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COLEGIO ANDALUCÍA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C/ Merced Alta s/n. Polígono Almanjáyar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GRUPO A1 Urbanismo 1                                                                                    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Antoni Mas Lluch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Miguel Angel Jimenez Aguado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Daniel Ortiz G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Esteban Morell Velasco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Cada uno de los atributos que se describen a continuación serán los datos a evaluar y a aportar para cada uno de los colegios asignados: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1. Ecología</w:t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1.1. Naturalidad del espacio urbano: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masa arbórea (no incorporar zonas con solo césped, ni otras especies superficiales).50496,72m^2 sobre superficie de 502654,82m^2 (una decima parte)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pavimento permeable (albero, tierra, etc).323652,63m^2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sobre superficie de 502654,82m^2 (~3/5 de la superficie)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1.2. Tránsito de vehículos a motor: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Tránsito de vehículos a motor en horario cresta (desde 15 minutos antes hasta 15 después de la apertura del centro y valle (desde las 10 hasta las 10.30); medidos en el punto rodado más cercano al colegio y en punto de máxima tensión rodada del entorno del colegio (rotonda, avenida principal, etc):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vehículos en horario cresta en punto rodado más cercano al colegio.35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vehículos en horario valle en punto rodado más cercano al colegio.23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vehículos en horario cresta en punto de máxima tensión.215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[atributo106]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vehículos en horario valle en punto de máxima tensión.334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1.3. Tránsito de bicicletas: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Tránsito de bicicletas en horario cresta (desde 15 minutos antes hasta 15 después de la apertura del centro y horario valle (desde las 10 hasta las 10.30) medidos en el punto rodado más cercano al colegio y en punto de máxima tensión rodada del entorno del colegio (rotonda, avenida principal, etc):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[atributo107]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bicicletas en horario cresta en punto rodado más cercano al colegio.0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[atributo108]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bicicletas en horario valle en punto rodado más cercano al colegio.2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[atributo109]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bicicletas en horario cresta en punto de máxima tensión.0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[atributo110]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bicicletas en horario valle en punto de máxima tensión.1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1.4. Tránsito de peatones: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Tránsito de peatones en horario cresta (desde 15 minutos antes hasta 15 después de la apertura del centro y horario valle (desde las 10 hasta las 10.30) medidos en el punto rodado más cercano al colegio y en punto de máxima tensión rodada del entorno del colegio (rotonda, avenida principal, etc):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peatones en horario cresta en punto rodado más cercano al colegio.69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peatones en horario valle en punto rodado más cercano al colegio.97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peatones en horario cresta en punto de máxima tensión.3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peatones en horario valle en punto de máxima tensión.21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1.5. Crecimiento: </w:t>
      </w: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24546.81m^2 de crecimiento (</w:t>
      </w: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una parcela cuadrada de 156m de lado)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Comparación entre la superficie impermeable (edificada y pavimentada-asfaltada) reciente y la de hace aproximadamente 10 años. Medido a partir de fotografías aéreas de Google Earth años 2002 y 2012: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impermeable en 2002. 154455.38m^2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[atributo116]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impermeable en 2012. 179002,19m^2 sobre superficie de 502654,82m^2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2. Histórico y cultural</w:t>
        <w:tab/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2.1. Cualidad del paisaje urbano: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Proporción de edificaciones con uso cultural, asociativo o religioso sobre la totalidad. Para que se pueda realizar de forma sencilla se tendrá en cuenta la longitud en planta de las fachadas.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de edificación total (perímetro de manzana a calle).3780m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con uso cultural, asociativo o religioso.400m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2.2. Estado de conservación del paisaje arquitectónico: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Comparación de la cantidad de edificios en ruina y desocupados, en mal estado o sin construcciones sobre la totalidad. Para que se pueda realizar de forma sencilla se tendrá en cuenta la longitud en planta de las fachadas.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de edificios aparentemente en ruina y desocupados.0m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de edificios aparentemente en mal estado (se excluirán los medidos en el atributo203.0m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perímetro a fachada de las parcelas no ocupadas o no construidas (solares).1040m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3. Percepción ambiental y social</w:t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3.1. Equipamientos: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Cantidad y posición de establecimientos de uso público. Las distancias se medirán teniendo en cuenta el recorrido peatonal más corto que conecte los accesos principales del colegio y cada uno de los restantes equipamientos del área estudiada: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[atributo301]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equipamientos del área estudiada.5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[atributo302]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de recorrido peatonal desde el colegio y los equipamientos del área estudiada.972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4. Formas del suelo y usos</w:t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4.1. Ámbitos del espacio público: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Proporción del espacio del peatón (aceras, jardines, etc.) frente al destinado a los vehículos a motor (calzada, estacionamientos al aire libre, etc.) o la cantidad de los espacios ambiguos, compartidos o mixtos (en ocasiones zonas de estacionamiento ocupada en ocasiones por mercados, etc).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[atributo401]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exclusivo de los peatones. 2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52432m^2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[atributo402]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exclusivo de los vehículos a motor.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28830m^2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[atributo403]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de uso mixto de peatones y vehículos a motor. 5327m^2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4.2. Uso estancial del espacio público: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Proporción del espacio exclusivo de los peatones [atributo401] que se destina alguna función o actividad (descanso, juego, etc.) y que sea diferente de la del tránsito o del movimiento (aceras no estanciales, etc).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[atributo404]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m2 de superficie de espacio exclusivo del peatón con función diferente del tránsito  158740m^2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4.3. Tamaño del espacio público: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Media de la anchura de las calles. Se realizará la media de las anchuras de las calles (de borde a borde de manzana), obtenidas en el punto medio de cada fragmento de calle entre intersecciones.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[atributo405]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Anchura media de las calles en m.3,36m^2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5. Economía</w:t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5.1. Elementos generadores de riqueza: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Evaluación de la proporción de fachada de planta baja que se destinan a usos comerciales, distinguiendo los que no presentan actividad en horario comercial. Se evaluará únicamente las actividades de planta baja.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destinada a usos comerciales.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Metros lineales de fachada destinada a usos comerciales cerrados en horario comercial.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5.2. Precio de bienes de consumo básico: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Precio medio de 1 café con leche considerando 5 cafeterías al azar entre las que tengan mesas y aseo en su interior.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Precio medio en € de 1 café con leche.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1F497D"/>
          <w:spacing w:val="0"/>
          <w:position w:val="0"/>
          <w:sz w:val="20"/>
          <w:shd w:fill="auto" w:val="clear"/>
        </w:rPr>
        <w:t xml:space="preserve">5.3. Precio de la vivienda: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Precio medio de la vivienda (pisos) en venta y en alquiler obteniendo los precios a partir de la web goolzoom.com. Se deberá ajustar el área de cálculo colocando el centro del círculo en el centro del colegio y el radio de 400m. El número de inmuebles  se puede observar pulsando en la parte inferior del listado de resultados en el botón + hasta que sea visible el número total.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Precio medio de venta en € de la vivienda.103.147€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Precio medio de venta en €/m2 de la vivienda.1.272€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[atributo506]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total de viviendas consideradas para el precio medio de venta.19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[atributo507]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Precio medio de alquiler en € de la vivienda.0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[atributo508]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Precio medio de alquiler en €/m2 de la vivienda.0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[atributo509]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total de viviendas consideradas para el precio medio de alquiler.0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u w:val="single"/>
          <w:shd w:fill="auto" w:val="clear"/>
        </w:rPr>
        <w:t xml:space="preserve">6. Encuestas. Válidas para varios ámbitos de la investigación</w:t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Encuesta realizada a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u w:val="single"/>
          <w:shd w:fill="auto" w:val="clear"/>
        </w:rPr>
        <w:t xml:space="preserve">20 personas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adultas seleccionadas al azar en la puerta del colegio en el horario de entrada de los niños/as. Se explicará brevemente el motivo de la encuesta y que se realiza en el marco de una investigación docente y universitaria. A cada encuestado se le formularán todas las preguntas que se describen a continuación: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1: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¿Cómo viene al colegio? En transporte privado, transporte público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a pie, u otros.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2: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¿A qué distancia está su domicilio aproximadamente?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3: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¿Cuánto suele tardar en llegar al colegio cada mañana?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[atributo117]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encuestados que utilizan el transporte privado.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[atributo118]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en m de los que utilizan transporte privado.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[atributo119]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tiempo en minutos de los que utilizan transporte privado.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[atributo120]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encuestados que utilizan el transporte público.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[atributo121]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en m de los que utilizan transporte público.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[atributo122]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tiempo en minutos de los que utilizan transporte público.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encuestados que van a pie.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en m de los que van a pie.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[atributo125]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tiempo en minutos de los que van a pie.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[atributo126]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Número de encuestados que van en otro medio.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[atributo127]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en m de los que van en otro medio.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[atributo128]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tiempo en minutos de los que van en otro medio.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4: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¿Conoce edificios emblemáticos a menos de 5 minutos a pie de aquí? Anotar los edificios emblemáticos de cada encuesta.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[atributo206]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del número de edificios representativos que conocen los encuestados a menos de 5 minutos del colegio.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[atributo207]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distancia hasta el colegio de los 3 edificios representativos más conocidos por los encuestados. (Las distancias se medirán teniendo en cuenta el recorrido peatonal más corto que conecte los accesos principales del colegio y cada uno de los restantes equipamientos del área estudiada).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5.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¿Cómo valoraría de 1 a 10 el estado de conservación de los edificios que hay a menos de 5 minutos a pie de aquí?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[atributo208]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valoración sobre el estado de conservación de los edificios que hay a menos de 5 minutos desde el colegio.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6.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¿Cómo valoraría de 1 a 10 la limpieza en el entorno del colegio hasta 5 minutos caminando?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[atributo303]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valoración sobre la limpieza en el entorno del colegio hasta 5 minutos a pie.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Pregunta 7.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¿Cómo valoraría de 1 a 10 la contaminación en el entorno del colegio hasta 5 minutos caminando?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[atributo304]</w:t>
      </w:r>
      <w:r>
        <w:rPr>
          <w:rFonts w:ascii="Arial" w:hAnsi="Arial" w:cs="Arial" w:eastAsia="Arial"/>
          <w:color w:val="1F497D"/>
          <w:spacing w:val="0"/>
          <w:position w:val="0"/>
          <w:sz w:val="20"/>
          <w:shd w:fill="auto" w:val="clear"/>
        </w:rPr>
        <w:t xml:space="preserve"> Media de la valoración sobre la contaminación en el entorno del colegio hasta 5 minutos a pie.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NOTA: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Cualquier duda con algunos de los atributos, su interpretación o la forma de medirlos, pónganse en contacto con los coordinadores-estudiantes para su aclaración.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